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114300" distT="114300" distL="114300" distR="114300">
            <wp:extent cx="4643438" cy="2069966"/>
            <wp:effectExtent b="0" l="0" r="0" t="0"/>
            <wp:docPr id="2" name="image3.png"/>
            <a:graphic>
              <a:graphicData uri="http://schemas.openxmlformats.org/drawingml/2006/picture">
                <pic:pic>
                  <pic:nvPicPr>
                    <pic:cNvPr id="0" name="image3.png"/>
                    <pic:cNvPicPr preferRelativeResize="0"/>
                  </pic:nvPicPr>
                  <pic:blipFill>
                    <a:blip r:embed="rId6"/>
                    <a:srcRect b="5443" l="0" r="0" t="5443"/>
                    <a:stretch>
                      <a:fillRect/>
                    </a:stretch>
                  </pic:blipFill>
                  <pic:spPr>
                    <a:xfrm>
                      <a:off x="0" y="0"/>
                      <a:ext cx="4643438" cy="20699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b w:val="1"/>
          <w:sz w:val="32"/>
          <w:szCs w:val="32"/>
          <w:rtl w:val="0"/>
        </w:rPr>
        <w:t xml:space="preserve">Lexus estará presente en la Advertising Week</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30 de octubre de 2023.</w:t>
      </w:r>
      <w:r w:rsidDel="00000000" w:rsidR="00000000" w:rsidRPr="00000000">
        <w:rPr>
          <w:rtl w:val="0"/>
        </w:rPr>
        <w:t xml:space="preserve">- Lexus estará presente en </w:t>
      </w:r>
      <w:r w:rsidDel="00000000" w:rsidR="00000000" w:rsidRPr="00000000">
        <w:rPr>
          <w:rtl w:val="0"/>
        </w:rPr>
        <w:t xml:space="preserve">la</w:t>
      </w:r>
      <w:r w:rsidDel="00000000" w:rsidR="00000000" w:rsidRPr="00000000">
        <w:rPr>
          <w:rtl w:val="0"/>
        </w:rPr>
        <w:t xml:space="preserve"> </w:t>
      </w:r>
      <w:hyperlink r:id="rId7">
        <w:r w:rsidDel="00000000" w:rsidR="00000000" w:rsidRPr="00000000">
          <w:rPr>
            <w:color w:val="1155cc"/>
            <w:u w:val="single"/>
            <w:rtl w:val="0"/>
          </w:rPr>
          <w:t xml:space="preserve">Advertising Week LATAM 2023</w:t>
        </w:r>
      </w:hyperlink>
      <w:r w:rsidDel="00000000" w:rsidR="00000000" w:rsidRPr="00000000">
        <w:rPr>
          <w:rtl w:val="0"/>
        </w:rPr>
        <w:t xml:space="preserve">, el evento de marketing más esperado del año en el país, que se llevará a cabo del 31 de octubre al 01 de noviembre de 2023.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Osiel Pinal Campirán, Head of Marketing and PR de Lexus México, señala que participar en este evento es una oportunidad para mostrar “</w:t>
      </w:r>
      <w:r w:rsidDel="00000000" w:rsidR="00000000" w:rsidRPr="00000000">
        <w:rPr>
          <w:i w:val="1"/>
          <w:rtl w:val="0"/>
        </w:rPr>
        <w:t xml:space="preserve">el avance que ha tenido la marca en México y los triunfos más significativos desde su llegada al país</w:t>
      </w:r>
      <w:r w:rsidDel="00000000" w:rsidR="00000000" w:rsidRPr="00000000">
        <w:rPr>
          <w:rtl w:val="0"/>
        </w:rPr>
        <w:t xml:space="preserve">”. Este foro es uno de los espacios más representativos en las industrias de la creatividad, ideal para la conversación de oportunidades, tendencias y desafíos en el sector.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el evento se exhibirán los modelos UX, la SUV Lexus, que tiene dos versiones: la 250h y 250h F-SPORT, que cuentan con una motorización de un sistema híbrido que le </w:t>
      </w:r>
      <w:r w:rsidDel="00000000" w:rsidR="00000000" w:rsidRPr="00000000">
        <w:rPr>
          <w:rtl w:val="0"/>
        </w:rPr>
        <w:t xml:space="preserve">otorga</w:t>
      </w:r>
      <w:r w:rsidDel="00000000" w:rsidR="00000000" w:rsidRPr="00000000">
        <w:rPr>
          <w:rtl w:val="0"/>
        </w:rPr>
        <w:t xml:space="preserve"> hasta 181 caballos de fuerza. Además, </w:t>
      </w:r>
      <w:r w:rsidDel="00000000" w:rsidR="00000000" w:rsidRPr="00000000">
        <w:rPr>
          <w:rtl w:val="0"/>
        </w:rPr>
        <w:t xml:space="preserve">se mostrará el modelo LC 500. Este automóvil posee líneas estilizadas y una modernidad asombrosa en su versión convertible con un motor V8 de 471 caballos de fuerza.</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114300" distT="114300" distL="114300" distR="114300">
            <wp:extent cx="4081463" cy="3049966"/>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81463" cy="3049966"/>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i w:val="1"/>
          <w:color w:val="999999"/>
          <w:sz w:val="16"/>
          <w:szCs w:val="16"/>
        </w:rPr>
      </w:pPr>
      <w:r w:rsidDel="00000000" w:rsidR="00000000" w:rsidRPr="00000000">
        <w:rPr>
          <w:i w:val="1"/>
          <w:color w:val="999999"/>
          <w:sz w:val="16"/>
          <w:szCs w:val="16"/>
          <w:rtl w:val="0"/>
        </w:rPr>
        <w:t xml:space="preserve">Lexus UX</w:t>
      </w:r>
    </w:p>
    <w:p w:rsidR="00000000" w:rsidDel="00000000" w:rsidP="00000000" w:rsidRDefault="00000000" w:rsidRPr="00000000" w14:paraId="0000000D">
      <w:pPr>
        <w:jc w:val="center"/>
        <w:rPr>
          <w:i w:val="1"/>
          <w:color w:val="999999"/>
          <w:sz w:val="16"/>
          <w:szCs w:val="16"/>
        </w:rPr>
      </w:pPr>
      <w:r w:rsidDel="00000000" w:rsidR="00000000" w:rsidRPr="00000000">
        <w:rPr>
          <w:rtl w:val="0"/>
        </w:rPr>
      </w:r>
    </w:p>
    <w:p w:rsidR="00000000" w:rsidDel="00000000" w:rsidP="00000000" w:rsidRDefault="00000000" w:rsidRPr="00000000" w14:paraId="0000000E">
      <w:pPr>
        <w:jc w:val="center"/>
        <w:rPr>
          <w:i w:val="1"/>
          <w:color w:val="999999"/>
          <w:sz w:val="16"/>
          <w:szCs w:val="16"/>
        </w:rPr>
      </w:pPr>
      <w:r w:rsidDel="00000000" w:rsidR="00000000" w:rsidRPr="00000000">
        <w:rPr>
          <w:rtl w:val="0"/>
        </w:rPr>
      </w:r>
    </w:p>
    <w:p w:rsidR="00000000" w:rsidDel="00000000" w:rsidP="00000000" w:rsidRDefault="00000000" w:rsidRPr="00000000" w14:paraId="0000000F">
      <w:pPr>
        <w:jc w:val="center"/>
        <w:rPr>
          <w:i w:val="1"/>
          <w:color w:val="999999"/>
          <w:sz w:val="16"/>
          <w:szCs w:val="16"/>
        </w:rPr>
      </w:pPr>
      <w:r w:rsidDel="00000000" w:rsidR="00000000" w:rsidRPr="00000000">
        <w:rPr>
          <w:rtl w:val="0"/>
        </w:rPr>
      </w:r>
    </w:p>
    <w:p w:rsidR="00000000" w:rsidDel="00000000" w:rsidP="00000000" w:rsidRDefault="00000000" w:rsidRPr="00000000" w14:paraId="00000010">
      <w:pPr>
        <w:jc w:val="center"/>
        <w:rPr>
          <w:i w:val="1"/>
          <w:color w:val="999999"/>
          <w:sz w:val="16"/>
          <w:szCs w:val="16"/>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drawing>
          <wp:inline distB="114300" distT="114300" distL="114300" distR="114300">
            <wp:extent cx="3948113" cy="3112323"/>
            <wp:effectExtent b="0" l="0" r="0" t="0"/>
            <wp:docPr id="1" name="image5.jpg"/>
            <a:graphic>
              <a:graphicData uri="http://schemas.openxmlformats.org/drawingml/2006/picture">
                <pic:pic>
                  <pic:nvPicPr>
                    <pic:cNvPr id="0" name="image5.jpg"/>
                    <pic:cNvPicPr preferRelativeResize="0"/>
                  </pic:nvPicPr>
                  <pic:blipFill>
                    <a:blip r:embed="rId9"/>
                    <a:srcRect b="0" l="20512" r="0" t="10404"/>
                    <a:stretch>
                      <a:fillRect/>
                    </a:stretch>
                  </pic:blipFill>
                  <pic:spPr>
                    <a:xfrm>
                      <a:off x="0" y="0"/>
                      <a:ext cx="3948113" cy="311232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i w:val="1"/>
          <w:color w:val="999999"/>
          <w:sz w:val="16"/>
          <w:szCs w:val="16"/>
        </w:rPr>
      </w:pPr>
      <w:r w:rsidDel="00000000" w:rsidR="00000000" w:rsidRPr="00000000">
        <w:rPr>
          <w:i w:val="1"/>
          <w:color w:val="999999"/>
          <w:sz w:val="16"/>
          <w:szCs w:val="16"/>
          <w:rtl w:val="0"/>
        </w:rPr>
        <w:t xml:space="preserve">Lexus LC 500 Convertible </w:t>
      </w:r>
    </w:p>
    <w:p w:rsidR="00000000" w:rsidDel="00000000" w:rsidP="00000000" w:rsidRDefault="00000000" w:rsidRPr="00000000" w14:paraId="00000013">
      <w:pPr>
        <w:jc w:val="center"/>
        <w:rPr>
          <w:i w:val="1"/>
          <w:color w:val="999999"/>
          <w:sz w:val="16"/>
          <w:szCs w:val="16"/>
        </w:rPr>
      </w:pPr>
      <w:r w:rsidDel="00000000" w:rsidR="00000000" w:rsidRPr="00000000">
        <w:rPr>
          <w:rtl w:val="0"/>
        </w:rPr>
      </w:r>
    </w:p>
    <w:p w:rsidR="00000000" w:rsidDel="00000000" w:rsidP="00000000" w:rsidRDefault="00000000" w:rsidRPr="00000000" w14:paraId="00000014">
      <w:pPr>
        <w:jc w:val="center"/>
        <w:rPr>
          <w:i w:val="1"/>
          <w:color w:val="999999"/>
          <w:sz w:val="16"/>
          <w:szCs w:val="16"/>
        </w:rPr>
      </w:pPr>
      <w:r w:rsidDel="00000000" w:rsidR="00000000" w:rsidRPr="00000000">
        <w:rPr>
          <w:rtl w:val="0"/>
        </w:rPr>
      </w:r>
    </w:p>
    <w:p w:rsidR="00000000" w:rsidDel="00000000" w:rsidP="00000000" w:rsidRDefault="00000000" w:rsidRPr="00000000" w14:paraId="00000015">
      <w:pPr>
        <w:jc w:val="center"/>
        <w:rPr>
          <w:i w:val="1"/>
          <w:color w:val="999999"/>
          <w:sz w:val="16"/>
          <w:szCs w:val="16"/>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evento</w:t>
      </w:r>
      <w:r w:rsidDel="00000000" w:rsidR="00000000" w:rsidRPr="00000000">
        <w:rPr>
          <w:rtl w:val="0"/>
        </w:rPr>
        <w:t xml:space="preserve"> </w:t>
      </w:r>
      <w:r w:rsidDel="00000000" w:rsidR="00000000" w:rsidRPr="00000000">
        <w:rPr>
          <w:rtl w:val="0"/>
        </w:rPr>
        <w:t xml:space="preserve">contará</w:t>
      </w:r>
      <w:r w:rsidDel="00000000" w:rsidR="00000000" w:rsidRPr="00000000">
        <w:rPr>
          <w:rtl w:val="0"/>
        </w:rPr>
        <w:t xml:space="preserve"> con la presencia de Guillermo Díaz, Presidente de Toyota Motor Sales y Lexus de México, así como de Diego Boneta, la más reciente Voz Lexus que fue incorporada este año. También, se estará dando </w:t>
      </w:r>
      <w:r w:rsidDel="00000000" w:rsidR="00000000" w:rsidRPr="00000000">
        <w:rPr>
          <w:rtl w:val="0"/>
        </w:rPr>
        <w:t xml:space="preserve">difusión</w:t>
      </w:r>
      <w:r w:rsidDel="00000000" w:rsidR="00000000" w:rsidRPr="00000000">
        <w:rPr>
          <w:rtl w:val="0"/>
        </w:rPr>
        <w:t xml:space="preserve"> a la pieza digital de la </w:t>
      </w:r>
      <w:r w:rsidDel="00000000" w:rsidR="00000000" w:rsidRPr="00000000">
        <w:rPr>
          <w:rtl w:val="0"/>
        </w:rPr>
        <w:t xml:space="preserve">producción</w:t>
      </w:r>
      <w:r w:rsidDel="00000000" w:rsidR="00000000" w:rsidRPr="00000000">
        <w:rPr>
          <w:rtl w:val="0"/>
        </w:rPr>
        <w:t xml:space="preserve"> de actor mexicano en colaboración con la firma automotriz</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114300" distT="114300" distL="114300" distR="114300">
            <wp:extent cx="5119688" cy="3410188"/>
            <wp:effectExtent b="0" l="0" r="0" t="0"/>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119688" cy="341018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i w:val="1"/>
          <w:color w:val="999999"/>
          <w:sz w:val="16"/>
          <w:szCs w:val="16"/>
        </w:rPr>
      </w:pPr>
      <w:r w:rsidDel="00000000" w:rsidR="00000000" w:rsidRPr="00000000">
        <w:rPr>
          <w:i w:val="1"/>
          <w:color w:val="999999"/>
          <w:sz w:val="16"/>
          <w:szCs w:val="16"/>
          <w:rtl w:val="0"/>
        </w:rPr>
        <w:t xml:space="preserve">Diego Boneta, Voz Lexus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escenario de esta actividad será en el Papalote Museo del Niño con algunas de las mentes más brillantes de marcas, agencias, medios, tecnología y entretenimiento de toda la región de Latinoamérica. El foro reunirá a más de 7,500 asistentes y más de 300 ponentes, en donde a través de más de 100  sesiones, se discutirán temas fundamentales de la industria del </w:t>
      </w:r>
      <w:r w:rsidDel="00000000" w:rsidR="00000000" w:rsidRPr="00000000">
        <w:rPr>
          <w:i w:val="1"/>
          <w:rtl w:val="0"/>
        </w:rPr>
        <w:t xml:space="preserve">marketing</w:t>
      </w:r>
      <w:r w:rsidDel="00000000" w:rsidR="00000000" w:rsidRPr="00000000">
        <w:rPr>
          <w:rtl w:val="0"/>
        </w:rPr>
        <w:t xml:space="preserve"> y la publicidad.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Lexus se suma a este importante evento desde una visión creativa e innovadora, agregando valor junto con otras marcas líderes en el sector, a uno de los eventos más destacados de la industria en la región.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76" w:lineRule="auto"/>
        <w:jc w:val="both"/>
        <w:rPr>
          <w:b w:val="1"/>
          <w:sz w:val="24"/>
          <w:szCs w:val="24"/>
        </w:rPr>
      </w:pPr>
      <w:r w:rsidDel="00000000" w:rsidR="00000000" w:rsidRPr="00000000">
        <w:rPr>
          <w:b w:val="1"/>
          <w:sz w:val="24"/>
          <w:szCs w:val="24"/>
          <w:rtl w:val="0"/>
        </w:rPr>
        <w:t xml:space="preserve">Síguenos en: </w:t>
      </w:r>
    </w:p>
    <w:p w:rsidR="00000000" w:rsidDel="00000000" w:rsidP="00000000" w:rsidRDefault="00000000" w:rsidRPr="00000000" w14:paraId="00000021">
      <w:pPr>
        <w:numPr>
          <w:ilvl w:val="0"/>
          <w:numId w:val="1"/>
        </w:numPr>
        <w:spacing w:line="276" w:lineRule="auto"/>
        <w:ind w:left="720" w:hanging="360"/>
        <w:jc w:val="both"/>
        <w:rPr>
          <w:sz w:val="20"/>
          <w:szCs w:val="20"/>
        </w:rPr>
      </w:pPr>
      <w:r w:rsidDel="00000000" w:rsidR="00000000" w:rsidRPr="00000000">
        <w:rPr>
          <w:sz w:val="20"/>
          <w:szCs w:val="20"/>
          <w:rtl w:val="0"/>
        </w:rPr>
        <w:t xml:space="preserve">Instagram: </w:t>
      </w:r>
      <w:hyperlink r:id="rId11">
        <w:r w:rsidDel="00000000" w:rsidR="00000000" w:rsidRPr="00000000">
          <w:rPr>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jc w:val="both"/>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jc w:val="both"/>
        <w:rPr>
          <w:sz w:val="20"/>
          <w:szCs w:val="20"/>
        </w:rPr>
      </w:pPr>
      <w:r w:rsidDel="00000000" w:rsidR="00000000" w:rsidRPr="00000000">
        <w:rPr>
          <w:sz w:val="20"/>
          <w:szCs w:val="20"/>
          <w:rtl w:val="0"/>
        </w:rPr>
        <w:t xml:space="preserve">Twitter: </w:t>
      </w:r>
      <w:hyperlink r:id="rId13">
        <w:r w:rsidDel="00000000" w:rsidR="00000000" w:rsidRPr="00000000">
          <w:rPr>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24">
      <w:pPr>
        <w:numPr>
          <w:ilvl w:val="0"/>
          <w:numId w:val="1"/>
        </w:numPr>
        <w:spacing w:line="276" w:lineRule="auto"/>
        <w:ind w:left="720" w:hanging="360"/>
        <w:jc w:val="both"/>
        <w:rPr>
          <w:sz w:val="20"/>
          <w:szCs w:val="20"/>
        </w:rPr>
      </w:pPr>
      <w:r w:rsidDel="00000000" w:rsidR="00000000" w:rsidRPr="00000000">
        <w:rPr>
          <w:sz w:val="20"/>
          <w:szCs w:val="20"/>
          <w:rtl w:val="0"/>
        </w:rPr>
        <w:t xml:space="preserve">Youtube: </w:t>
      </w:r>
      <w:hyperlink r:id="rId14">
        <w:r w:rsidDel="00000000" w:rsidR="00000000" w:rsidRPr="00000000">
          <w:rPr>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25">
      <w:pPr>
        <w:spacing w:line="276" w:lineRule="auto"/>
        <w:jc w:val="both"/>
        <w:rPr>
          <w:color w:val="0082db"/>
          <w:sz w:val="24"/>
          <w:szCs w:val="24"/>
        </w:rPr>
      </w:pPr>
      <w:r w:rsidDel="00000000" w:rsidR="00000000" w:rsidRPr="00000000">
        <w:rPr>
          <w:rtl w:val="0"/>
        </w:rPr>
      </w:r>
    </w:p>
    <w:p w:rsidR="00000000" w:rsidDel="00000000" w:rsidP="00000000" w:rsidRDefault="00000000" w:rsidRPr="00000000" w14:paraId="00000026">
      <w:pPr>
        <w:spacing w:line="276" w:lineRule="auto"/>
        <w:jc w:val="both"/>
        <w:rPr>
          <w:b w:val="1"/>
          <w:sz w:val="24"/>
          <w:szCs w:val="24"/>
        </w:rPr>
      </w:pPr>
      <w:r w:rsidDel="00000000" w:rsidR="00000000" w:rsidRPr="00000000">
        <w:rPr>
          <w:b w:val="1"/>
          <w:sz w:val="24"/>
          <w:szCs w:val="24"/>
          <w:rtl w:val="0"/>
        </w:rPr>
        <w:t xml:space="preserve">Contacto de prensa: </w:t>
      </w:r>
    </w:p>
    <w:p w:rsidR="00000000" w:rsidDel="00000000" w:rsidP="00000000" w:rsidRDefault="00000000" w:rsidRPr="00000000" w14:paraId="00000027">
      <w:pPr>
        <w:spacing w:line="276" w:lineRule="auto"/>
        <w:jc w:val="both"/>
        <w:rPr>
          <w:sz w:val="20"/>
          <w:szCs w:val="20"/>
        </w:rPr>
      </w:pPr>
      <w:r w:rsidDel="00000000" w:rsidR="00000000" w:rsidRPr="00000000">
        <w:rPr>
          <w:rtl w:val="0"/>
        </w:rPr>
      </w:r>
    </w:p>
    <w:p w:rsidR="00000000" w:rsidDel="00000000" w:rsidP="00000000" w:rsidRDefault="00000000" w:rsidRPr="00000000" w14:paraId="00000028">
      <w:pPr>
        <w:spacing w:line="276" w:lineRule="auto"/>
        <w:jc w:val="both"/>
        <w:rPr>
          <w:b w:val="1"/>
          <w:sz w:val="20"/>
          <w:szCs w:val="20"/>
        </w:rPr>
      </w:pPr>
      <w:r w:rsidDel="00000000" w:rsidR="00000000" w:rsidRPr="00000000">
        <w:rPr>
          <w:b w:val="1"/>
          <w:sz w:val="20"/>
          <w:szCs w:val="20"/>
          <w:rtl w:val="0"/>
        </w:rPr>
        <w:t xml:space="preserve">Sharon Cano</w:t>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PR Account Executive</w:t>
      </w:r>
    </w:p>
    <w:p w:rsidR="00000000" w:rsidDel="00000000" w:rsidP="00000000" w:rsidRDefault="00000000" w:rsidRPr="00000000" w14:paraId="0000002A">
      <w:pPr>
        <w:spacing w:line="276" w:lineRule="auto"/>
        <w:jc w:val="both"/>
        <w:rPr>
          <w:sz w:val="20"/>
          <w:szCs w:val="20"/>
        </w:rPr>
      </w:pPr>
      <w:hyperlink r:id="rId15">
        <w:r w:rsidDel="00000000" w:rsidR="00000000" w:rsidRPr="00000000">
          <w:rPr>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55 1812 1582</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b w:val="1"/>
          <w:sz w:val="20"/>
          <w:szCs w:val="20"/>
        </w:rPr>
      </w:pPr>
      <w:r w:rsidDel="00000000" w:rsidR="00000000" w:rsidRPr="00000000">
        <w:rPr>
          <w:b w:val="1"/>
          <w:sz w:val="20"/>
          <w:szCs w:val="20"/>
          <w:rtl w:val="0"/>
        </w:rPr>
        <w:t xml:space="preserve">María Fernanda Galicia</w:t>
      </w:r>
    </w:p>
    <w:p w:rsidR="00000000" w:rsidDel="00000000" w:rsidP="00000000" w:rsidRDefault="00000000" w:rsidRPr="00000000" w14:paraId="0000002E">
      <w:pPr>
        <w:spacing w:line="276" w:lineRule="auto"/>
        <w:jc w:val="both"/>
        <w:rPr>
          <w:sz w:val="20"/>
          <w:szCs w:val="20"/>
        </w:rPr>
      </w:pPr>
      <w:r w:rsidDel="00000000" w:rsidR="00000000" w:rsidRPr="00000000">
        <w:rPr>
          <w:sz w:val="20"/>
          <w:szCs w:val="20"/>
          <w:rtl w:val="0"/>
        </w:rPr>
        <w:t xml:space="preserve">PR Assistant</w:t>
      </w:r>
    </w:p>
    <w:p w:rsidR="00000000" w:rsidDel="00000000" w:rsidP="00000000" w:rsidRDefault="00000000" w:rsidRPr="00000000" w14:paraId="0000002F">
      <w:pPr>
        <w:spacing w:line="276" w:lineRule="auto"/>
        <w:jc w:val="both"/>
        <w:rPr>
          <w:b w:val="1"/>
          <w:sz w:val="20"/>
          <w:szCs w:val="20"/>
        </w:rPr>
      </w:pPr>
      <w:hyperlink r:id="rId16">
        <w:r w:rsidDel="00000000" w:rsidR="00000000" w:rsidRPr="00000000">
          <w:rPr>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sz w:val="20"/>
          <w:szCs w:val="20"/>
          <w:rtl w:val="0"/>
        </w:rPr>
        <w:t xml:space="preserve">55 5172 9812</w:t>
      </w:r>
    </w:p>
    <w:p w:rsidR="00000000" w:rsidDel="00000000" w:rsidP="00000000" w:rsidRDefault="00000000" w:rsidRPr="00000000" w14:paraId="00000031">
      <w:pPr>
        <w:spacing w:line="276" w:lineRule="auto"/>
        <w:jc w:val="both"/>
        <w:rPr>
          <w:sz w:val="20"/>
          <w:szCs w:val="20"/>
        </w:rPr>
      </w:pPr>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t xml:space="preserve">-----</w:t>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Acerca de Lexus:</w:t>
      </w:r>
    </w:p>
    <w:p w:rsidR="00000000" w:rsidDel="00000000" w:rsidP="00000000" w:rsidRDefault="00000000" w:rsidRPr="00000000" w14:paraId="00000035">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36">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37">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www.lexus.mx</w:t>
      </w:r>
    </w:p>
    <w:p w:rsidR="00000000" w:rsidDel="00000000" w:rsidP="00000000" w:rsidRDefault="00000000" w:rsidRPr="00000000" w14:paraId="00000038">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3067050" cy="560735"/>
          <wp:effectExtent b="0" l="0" r="0" t="0"/>
          <wp:docPr id="3" name="image2.png"/>
          <a:graphic>
            <a:graphicData uri="http://schemas.openxmlformats.org/drawingml/2006/picture">
              <pic:pic>
                <pic:nvPicPr>
                  <pic:cNvPr id="0" name="image2.png"/>
                  <pic:cNvPicPr preferRelativeResize="0"/>
                </pic:nvPicPr>
                <pic:blipFill>
                  <a:blip r:embed="rId1"/>
                  <a:srcRect b="34188" l="0" r="0" t="33333"/>
                  <a:stretch>
                    <a:fillRect/>
                  </a:stretch>
                </pic:blipFill>
                <pic:spPr>
                  <a:xfrm>
                    <a:off x="0" y="0"/>
                    <a:ext cx="3067050" cy="5607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lexusmex/" TargetMode="External"/><Relationship Id="rId10" Type="http://schemas.openxmlformats.org/officeDocument/2006/relationships/image" Target="media/image4.jpg"/><Relationship Id="rId13" Type="http://schemas.openxmlformats.org/officeDocument/2006/relationships/hyperlink" Target="http://www.twitter.com/Lexus_Mex" TargetMode="External"/><Relationship Id="rId12" Type="http://schemas.openxmlformats.org/officeDocument/2006/relationships/hyperlink" Target="http://www.facebook.com/Lexu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yperlink" Target="mailto:sharon.cano@qprw.co" TargetMode="External"/><Relationship Id="rId14" Type="http://schemas.openxmlformats.org/officeDocument/2006/relationships/hyperlink" Target="https://www.youtube.com/channel/UCnsxq3iwIFyMXgtkgNRrbZw" TargetMode="External"/><Relationship Id="rId17" Type="http://schemas.openxmlformats.org/officeDocument/2006/relationships/header" Target="header1.xml"/><Relationship Id="rId16"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advertisingweek.com/event/awlatam-2023-es/?utm_term=ad%20week&amp;utm_campaign=AWLATAM23+-+Search&amp;utm_source=adwords&amp;utm_medium=ppc&amp;hsa_acc=6959230742&amp;hsa_cam=20572902415&amp;hsa_grp=162248452748&amp;hsa_ad=674607904316&amp;hsa_src=g&amp;hsa_tgt=kwd-12615981&amp;hsa_kw=ad%20week&amp;hsa_mt=b&amp;hsa_net=adwords&amp;hsa_ver=3&amp;gad_source=1&amp;gclid=CjwKCAjwnOipBhBQEiwACyGLunCgnow-TMzmjYOqDIdQnufP98rDC1tMu5VvN4x9wk44X5oeRlfJjBoCftwQAvD_BwE"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